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A857" w14:textId="60AC6172" w:rsidR="00B2745C" w:rsidRPr="00EE0F32" w:rsidRDefault="00B2745C" w:rsidP="00123012">
      <w:pPr>
        <w:spacing w:after="0" w:line="276" w:lineRule="auto"/>
        <w:jc w:val="center"/>
        <w:rPr>
          <w:rFonts w:ascii="Arial" w:eastAsia="Times New Roman" w:hAnsi="Arial" w:cs="Arial"/>
          <w:b/>
          <w:bCs/>
          <w:lang w:val="en-US" w:eastAsia="hr-HR"/>
        </w:rPr>
      </w:pPr>
      <w:r w:rsidRPr="00B2745C">
        <w:rPr>
          <w:rFonts w:ascii="Arial" w:eastAsia="Times New Roman" w:hAnsi="Arial" w:cs="Arial"/>
          <w:b/>
          <w:bCs/>
          <w:lang w:eastAsia="hr-HR"/>
        </w:rPr>
        <w:t>SUSTINENDA RETIA PER CONSORTIA INTERDISCIPLINARIA – CLAVIS AD QUALITATIS AUGENDAS IN DOCTORALI EDUCATIONE</w:t>
      </w:r>
    </w:p>
    <w:p w14:paraId="4B97BC0F" w14:textId="49F5191D" w:rsidR="00EE0F32" w:rsidRPr="0000607A" w:rsidRDefault="008977FC" w:rsidP="00123012">
      <w:pPr>
        <w:spacing w:after="0" w:line="276" w:lineRule="auto"/>
        <w:jc w:val="center"/>
        <w:rPr>
          <w:rFonts w:ascii="Arial" w:eastAsia="Times New Roman" w:hAnsi="Arial" w:cs="Arial"/>
          <w:b/>
          <w:bCs/>
          <w:sz w:val="20"/>
          <w:szCs w:val="20"/>
          <w:vertAlign w:val="superscript"/>
          <w:lang w:val="it-IT" w:eastAsia="hr-HR"/>
        </w:rPr>
      </w:pPr>
      <w:r>
        <w:rPr>
          <w:rFonts w:ascii="Arial" w:eastAsia="Times New Roman" w:hAnsi="Arial" w:cs="Arial"/>
          <w:b/>
          <w:bCs/>
          <w:sz w:val="20"/>
          <w:szCs w:val="20"/>
          <w:lang w:val="it-IT" w:eastAsia="hr-HR"/>
        </w:rPr>
        <w:t>Levente Kiss</w:t>
      </w:r>
      <w:r w:rsidR="00834C88" w:rsidRPr="0000607A">
        <w:rPr>
          <w:rFonts w:ascii="Arial" w:eastAsia="Times New Roman" w:hAnsi="Arial" w:cs="Arial"/>
          <w:b/>
          <w:bCs/>
          <w:sz w:val="20"/>
          <w:szCs w:val="20"/>
          <w:vertAlign w:val="superscript"/>
          <w:lang w:val="it-IT" w:eastAsia="hr-HR"/>
        </w:rPr>
        <w:t>1</w:t>
      </w:r>
      <w:r w:rsidR="00EE0F32" w:rsidRPr="00EE0F32">
        <w:rPr>
          <w:rFonts w:ascii="Arial" w:eastAsia="Times New Roman" w:hAnsi="Arial" w:cs="Arial"/>
          <w:b/>
          <w:bCs/>
          <w:sz w:val="20"/>
          <w:szCs w:val="20"/>
          <w:lang w:val="it-IT" w:eastAsia="hr-HR"/>
        </w:rPr>
        <w:t xml:space="preserve">, </w:t>
      </w:r>
      <w:r>
        <w:rPr>
          <w:rFonts w:ascii="Arial" w:eastAsia="Times New Roman" w:hAnsi="Arial" w:cs="Arial"/>
          <w:b/>
          <w:bCs/>
          <w:sz w:val="20"/>
          <w:szCs w:val="20"/>
          <w:lang w:val="it-IT" w:eastAsia="hr-HR"/>
        </w:rPr>
        <w:t>Zoltán Benyó</w:t>
      </w:r>
      <w:r w:rsidR="00834C88" w:rsidRPr="0000607A">
        <w:rPr>
          <w:rFonts w:ascii="Arial" w:eastAsia="Times New Roman" w:hAnsi="Arial" w:cs="Arial"/>
          <w:b/>
          <w:bCs/>
          <w:sz w:val="20"/>
          <w:szCs w:val="20"/>
          <w:vertAlign w:val="superscript"/>
          <w:lang w:val="it-IT" w:eastAsia="hr-HR"/>
        </w:rPr>
        <w:t>2</w:t>
      </w:r>
    </w:p>
    <w:p w14:paraId="6175B41D" w14:textId="77777777" w:rsidR="007921AD" w:rsidRPr="00EE0F32" w:rsidRDefault="007921AD" w:rsidP="00123012">
      <w:pPr>
        <w:spacing w:after="0" w:line="276" w:lineRule="auto"/>
        <w:jc w:val="center"/>
        <w:rPr>
          <w:rFonts w:ascii="Arial" w:eastAsia="Times New Roman" w:hAnsi="Arial" w:cs="Arial"/>
          <w:lang w:val="it-IT" w:eastAsia="hr-HR"/>
        </w:rPr>
      </w:pPr>
    </w:p>
    <w:p w14:paraId="171660DF" w14:textId="1EBDD82D" w:rsidR="00EE0F32" w:rsidRPr="0000607A" w:rsidRDefault="00834C88" w:rsidP="00123012">
      <w:pPr>
        <w:spacing w:after="0" w:line="276" w:lineRule="auto"/>
        <w:jc w:val="center"/>
        <w:rPr>
          <w:rFonts w:ascii="Arial" w:eastAsia="Times New Roman" w:hAnsi="Arial" w:cs="Arial"/>
          <w:sz w:val="20"/>
          <w:szCs w:val="20"/>
          <w:lang w:val="en-US" w:eastAsia="hr-HR"/>
        </w:rPr>
      </w:pPr>
      <w:r w:rsidRPr="0000607A">
        <w:rPr>
          <w:rFonts w:ascii="Arial" w:eastAsia="Times New Roman" w:hAnsi="Arial" w:cs="Arial"/>
          <w:sz w:val="20"/>
          <w:szCs w:val="20"/>
          <w:vertAlign w:val="superscript"/>
          <w:lang w:val="en-US" w:eastAsia="hr-HR"/>
        </w:rPr>
        <w:t>1</w:t>
      </w:r>
      <w:r w:rsidRPr="0000607A">
        <w:rPr>
          <w:rFonts w:ascii="Arial" w:eastAsia="Times New Roman" w:hAnsi="Arial" w:cs="Arial"/>
          <w:sz w:val="20"/>
          <w:szCs w:val="20"/>
          <w:lang w:val="en-US" w:eastAsia="hr-HR"/>
        </w:rPr>
        <w:t>D</w:t>
      </w:r>
      <w:r w:rsidR="00B2745C">
        <w:rPr>
          <w:rFonts w:ascii="Arial" w:eastAsia="Times New Roman" w:hAnsi="Arial" w:cs="Arial"/>
          <w:sz w:val="20"/>
          <w:szCs w:val="20"/>
          <w:lang w:val="en-US" w:eastAsia="hr-HR"/>
        </w:rPr>
        <w:t>e</w:t>
      </w:r>
      <w:r w:rsidR="007921AD" w:rsidRPr="0000607A">
        <w:rPr>
          <w:rFonts w:ascii="Arial" w:eastAsia="Times New Roman" w:hAnsi="Arial" w:cs="Arial"/>
          <w:sz w:val="20"/>
          <w:szCs w:val="20"/>
          <w:lang w:val="en-US" w:eastAsia="hr-HR"/>
        </w:rPr>
        <w:t xml:space="preserve">pt. </w:t>
      </w:r>
      <w:r w:rsidRPr="0000607A">
        <w:rPr>
          <w:rFonts w:ascii="Arial" w:eastAsia="Times New Roman" w:hAnsi="Arial" w:cs="Arial"/>
          <w:sz w:val="20"/>
          <w:szCs w:val="20"/>
          <w:lang w:val="en-US" w:eastAsia="hr-HR"/>
        </w:rPr>
        <w:t xml:space="preserve">of </w:t>
      </w:r>
      <w:r w:rsidR="00B2745C">
        <w:rPr>
          <w:rFonts w:ascii="Arial" w:eastAsia="Times New Roman" w:hAnsi="Arial" w:cs="Arial"/>
          <w:sz w:val="20"/>
          <w:szCs w:val="20"/>
          <w:lang w:val="en-US" w:eastAsia="hr-HR"/>
        </w:rPr>
        <w:t>Physiology</w:t>
      </w:r>
      <w:r w:rsidRPr="0000607A">
        <w:rPr>
          <w:rFonts w:ascii="Arial" w:eastAsia="Times New Roman" w:hAnsi="Arial" w:cs="Arial"/>
          <w:sz w:val="20"/>
          <w:szCs w:val="20"/>
          <w:lang w:val="en-US" w:eastAsia="hr-HR"/>
        </w:rPr>
        <w:t xml:space="preserve">, </w:t>
      </w:r>
      <w:r w:rsidR="00B2745C">
        <w:rPr>
          <w:rFonts w:ascii="Arial" w:eastAsia="Times New Roman" w:hAnsi="Arial" w:cs="Arial"/>
          <w:sz w:val="20"/>
          <w:szCs w:val="20"/>
          <w:lang w:val="en-US" w:eastAsia="hr-HR"/>
        </w:rPr>
        <w:t>Semmelweis University, Budapest</w:t>
      </w:r>
      <w:r w:rsidR="00EE0F32" w:rsidRPr="00EE0F32">
        <w:rPr>
          <w:rFonts w:ascii="Arial" w:eastAsia="Times New Roman" w:hAnsi="Arial" w:cs="Arial"/>
          <w:sz w:val="20"/>
          <w:szCs w:val="20"/>
          <w:lang w:val="en-US" w:eastAsia="hr-HR"/>
        </w:rPr>
        <w:t>,</w:t>
      </w:r>
      <w:r w:rsidR="00B2745C">
        <w:rPr>
          <w:rFonts w:ascii="Arial" w:eastAsia="Times New Roman" w:hAnsi="Arial" w:cs="Arial"/>
          <w:sz w:val="20"/>
          <w:szCs w:val="20"/>
          <w:lang w:val="en-US" w:eastAsia="hr-HR"/>
        </w:rPr>
        <w:t xml:space="preserve"> </w:t>
      </w:r>
      <w:r w:rsidR="008977FC">
        <w:rPr>
          <w:rFonts w:ascii="Arial" w:eastAsia="Times New Roman" w:hAnsi="Arial" w:cs="Arial"/>
          <w:sz w:val="20"/>
          <w:szCs w:val="20"/>
          <w:lang w:val="en-US" w:eastAsia="hr-HR"/>
        </w:rPr>
        <w:t>Hungary</w:t>
      </w:r>
    </w:p>
    <w:p w14:paraId="21BCC611" w14:textId="476696E0" w:rsidR="00B2745C" w:rsidRPr="0000607A" w:rsidRDefault="007921AD" w:rsidP="00123012">
      <w:pPr>
        <w:spacing w:after="0" w:line="276" w:lineRule="auto"/>
        <w:jc w:val="center"/>
        <w:rPr>
          <w:rFonts w:ascii="Arial" w:eastAsia="Times New Roman" w:hAnsi="Arial" w:cs="Arial"/>
          <w:sz w:val="20"/>
          <w:szCs w:val="20"/>
          <w:lang w:val="en-US" w:eastAsia="hr-HR"/>
        </w:rPr>
      </w:pPr>
      <w:r w:rsidRPr="0000607A">
        <w:rPr>
          <w:rFonts w:ascii="Arial" w:eastAsia="Times New Roman" w:hAnsi="Arial" w:cs="Arial"/>
          <w:sz w:val="20"/>
          <w:szCs w:val="20"/>
          <w:vertAlign w:val="superscript"/>
          <w:lang w:val="en-US" w:eastAsia="hr-HR"/>
        </w:rPr>
        <w:t>2</w:t>
      </w:r>
      <w:r w:rsidR="00B2745C" w:rsidRPr="0000607A">
        <w:rPr>
          <w:rFonts w:ascii="Arial" w:eastAsia="Times New Roman" w:hAnsi="Arial" w:cs="Arial"/>
          <w:sz w:val="20"/>
          <w:szCs w:val="20"/>
          <w:lang w:val="en-US" w:eastAsia="hr-HR"/>
        </w:rPr>
        <w:t>D</w:t>
      </w:r>
      <w:r w:rsidR="00B2745C">
        <w:rPr>
          <w:rFonts w:ascii="Arial" w:eastAsia="Times New Roman" w:hAnsi="Arial" w:cs="Arial"/>
          <w:sz w:val="20"/>
          <w:szCs w:val="20"/>
          <w:lang w:val="en-US" w:eastAsia="hr-HR"/>
        </w:rPr>
        <w:t>e</w:t>
      </w:r>
      <w:r w:rsidR="00B2745C" w:rsidRPr="0000607A">
        <w:rPr>
          <w:rFonts w:ascii="Arial" w:eastAsia="Times New Roman" w:hAnsi="Arial" w:cs="Arial"/>
          <w:sz w:val="20"/>
          <w:szCs w:val="20"/>
          <w:lang w:val="en-US" w:eastAsia="hr-HR"/>
        </w:rPr>
        <w:t>pt. of</w:t>
      </w:r>
      <w:r w:rsidR="00B2745C">
        <w:rPr>
          <w:rFonts w:ascii="Arial" w:eastAsia="Times New Roman" w:hAnsi="Arial" w:cs="Arial"/>
          <w:sz w:val="20"/>
          <w:szCs w:val="20"/>
          <w:lang w:val="en-US" w:eastAsia="hr-HR"/>
        </w:rPr>
        <w:t xml:space="preserve"> Translational Medicine</w:t>
      </w:r>
      <w:r w:rsidR="00B2745C" w:rsidRPr="0000607A">
        <w:rPr>
          <w:rFonts w:ascii="Arial" w:eastAsia="Times New Roman" w:hAnsi="Arial" w:cs="Arial"/>
          <w:sz w:val="20"/>
          <w:szCs w:val="20"/>
          <w:lang w:val="en-US" w:eastAsia="hr-HR"/>
        </w:rPr>
        <w:t xml:space="preserve">, </w:t>
      </w:r>
      <w:r w:rsidR="00B2745C">
        <w:rPr>
          <w:rFonts w:ascii="Arial" w:eastAsia="Times New Roman" w:hAnsi="Arial" w:cs="Arial"/>
          <w:sz w:val="20"/>
          <w:szCs w:val="20"/>
          <w:lang w:val="en-US" w:eastAsia="hr-HR"/>
        </w:rPr>
        <w:t>Semmelwe</w:t>
      </w:r>
      <w:r w:rsidR="00B2745C">
        <w:rPr>
          <w:rFonts w:ascii="Arial" w:eastAsia="Times New Roman" w:hAnsi="Arial" w:cs="Arial"/>
          <w:sz w:val="20"/>
          <w:szCs w:val="20"/>
          <w:lang w:val="en-US" w:eastAsia="hr-HR"/>
        </w:rPr>
        <w:t>i</w:t>
      </w:r>
      <w:r w:rsidR="00B2745C">
        <w:rPr>
          <w:rFonts w:ascii="Arial" w:eastAsia="Times New Roman" w:hAnsi="Arial" w:cs="Arial"/>
          <w:sz w:val="20"/>
          <w:szCs w:val="20"/>
          <w:lang w:val="en-US" w:eastAsia="hr-HR"/>
        </w:rPr>
        <w:t>s Universit</w:t>
      </w:r>
      <w:r w:rsidR="00B2745C">
        <w:rPr>
          <w:rFonts w:ascii="Arial" w:eastAsia="Times New Roman" w:hAnsi="Arial" w:cs="Arial"/>
          <w:sz w:val="20"/>
          <w:szCs w:val="20"/>
          <w:lang w:val="en-US" w:eastAsia="hr-HR"/>
        </w:rPr>
        <w:t>y</w:t>
      </w:r>
      <w:r w:rsidR="00B2745C">
        <w:rPr>
          <w:rFonts w:ascii="Arial" w:eastAsia="Times New Roman" w:hAnsi="Arial" w:cs="Arial"/>
          <w:sz w:val="20"/>
          <w:szCs w:val="20"/>
          <w:lang w:val="en-US" w:eastAsia="hr-HR"/>
        </w:rPr>
        <w:t>, Budapest</w:t>
      </w:r>
      <w:r w:rsidR="00B2745C" w:rsidRPr="00EE0F32">
        <w:rPr>
          <w:rFonts w:ascii="Arial" w:eastAsia="Times New Roman" w:hAnsi="Arial" w:cs="Arial"/>
          <w:sz w:val="20"/>
          <w:szCs w:val="20"/>
          <w:lang w:val="en-US" w:eastAsia="hr-HR"/>
        </w:rPr>
        <w:t>,</w:t>
      </w:r>
      <w:r w:rsidR="00B2745C">
        <w:rPr>
          <w:rFonts w:ascii="Arial" w:eastAsia="Times New Roman" w:hAnsi="Arial" w:cs="Arial"/>
          <w:sz w:val="20"/>
          <w:szCs w:val="20"/>
          <w:lang w:val="en-US" w:eastAsia="hr-HR"/>
        </w:rPr>
        <w:t xml:space="preserve"> Hungary</w:t>
      </w:r>
    </w:p>
    <w:p w14:paraId="48422DB2" w14:textId="62074FE4" w:rsidR="007921AD" w:rsidRPr="0000607A" w:rsidRDefault="007921AD" w:rsidP="00123012">
      <w:pPr>
        <w:spacing w:after="0" w:line="276" w:lineRule="auto"/>
        <w:jc w:val="center"/>
        <w:rPr>
          <w:rFonts w:ascii="Arial" w:eastAsia="Times New Roman" w:hAnsi="Arial" w:cs="Arial"/>
          <w:sz w:val="20"/>
          <w:szCs w:val="20"/>
          <w:lang w:val="en-US" w:eastAsia="hr-HR"/>
        </w:rPr>
      </w:pPr>
    </w:p>
    <w:p w14:paraId="03780842" w14:textId="2DDFD012" w:rsidR="00834C88" w:rsidRPr="00EE0F32" w:rsidRDefault="00834C88" w:rsidP="00123012">
      <w:pPr>
        <w:spacing w:after="0" w:line="276" w:lineRule="auto"/>
        <w:jc w:val="center"/>
        <w:rPr>
          <w:rFonts w:ascii="Arial" w:eastAsia="Times New Roman" w:hAnsi="Arial" w:cs="Arial"/>
          <w:lang w:val="en-US" w:eastAsia="hr-HR"/>
        </w:rPr>
      </w:pPr>
    </w:p>
    <w:p w14:paraId="508F012F" w14:textId="1A0EB312" w:rsidR="00EE0F32" w:rsidRDefault="00EE0F32" w:rsidP="00123012">
      <w:pPr>
        <w:spacing w:after="0" w:line="276" w:lineRule="auto"/>
        <w:rPr>
          <w:rFonts w:ascii="Arial" w:eastAsia="Times New Roman" w:hAnsi="Arial" w:cs="Arial"/>
          <w:i/>
          <w:iCs/>
          <w:sz w:val="20"/>
          <w:szCs w:val="20"/>
          <w:lang w:val="en-US" w:eastAsia="hr-HR"/>
        </w:rPr>
      </w:pPr>
      <w:r w:rsidRPr="00834C88">
        <w:rPr>
          <w:rFonts w:ascii="Arial" w:eastAsia="Times New Roman" w:hAnsi="Arial" w:cs="Arial"/>
          <w:i/>
          <w:iCs/>
          <w:sz w:val="20"/>
          <w:szCs w:val="20"/>
          <w:lang w:val="en-US" w:eastAsia="hr-HR"/>
        </w:rPr>
        <w:t xml:space="preserve">Contact: </w:t>
      </w:r>
      <w:hyperlink r:id="rId5" w:history="1">
        <w:r w:rsidR="00472990" w:rsidRPr="00894D24">
          <w:rPr>
            <w:rStyle w:val="Hiperhivatkozs"/>
            <w:rFonts w:ascii="Arial" w:eastAsia="Times New Roman" w:hAnsi="Arial" w:cs="Arial"/>
            <w:i/>
            <w:iCs/>
            <w:sz w:val="20"/>
            <w:szCs w:val="20"/>
            <w:lang w:val="en-US" w:eastAsia="hr-HR"/>
          </w:rPr>
          <w:t>orpheus2026@semmelweis.hu</w:t>
        </w:r>
      </w:hyperlink>
    </w:p>
    <w:p w14:paraId="35F51010" w14:textId="77777777" w:rsidR="00472990" w:rsidRPr="00834C88" w:rsidRDefault="00472990" w:rsidP="00123012">
      <w:pPr>
        <w:spacing w:after="0" w:line="276" w:lineRule="auto"/>
        <w:rPr>
          <w:rFonts w:ascii="Arial" w:eastAsia="Times New Roman" w:hAnsi="Arial" w:cs="Arial"/>
          <w:i/>
          <w:iCs/>
          <w:sz w:val="20"/>
          <w:szCs w:val="20"/>
          <w:lang w:val="en-US" w:eastAsia="hr-HR"/>
        </w:rPr>
      </w:pPr>
    </w:p>
    <w:p w14:paraId="36378686" w14:textId="63241F17" w:rsidR="00472990" w:rsidRPr="00472990" w:rsidRDefault="00472990" w:rsidP="00123012">
      <w:pPr>
        <w:spacing w:after="0" w:line="276" w:lineRule="auto"/>
        <w:ind w:firstLine="708"/>
        <w:jc w:val="both"/>
        <w:rPr>
          <w:rFonts w:ascii="Arial" w:eastAsia="Times New Roman" w:hAnsi="Arial" w:cs="Arial"/>
          <w:sz w:val="20"/>
          <w:szCs w:val="20"/>
          <w:lang w:val="en-US" w:eastAsia="hr-HR"/>
        </w:rPr>
      </w:pPr>
      <w:r w:rsidRPr="00472990">
        <w:rPr>
          <w:rFonts w:ascii="Arial" w:eastAsia="Times New Roman" w:hAnsi="Arial" w:cs="Arial"/>
          <w:sz w:val="20"/>
          <w:szCs w:val="20"/>
          <w:lang w:val="en-US" w:eastAsia="hr-HR"/>
        </w:rPr>
        <w:t>Si ad futuram educationem doctorandam in biomedicina et scientiis sanitatis conferre soletis, aut si discipulus doctorandus estis, vos invitamus ut cum plus quam CXXX universitatibus Europaeis ad ORPHEUS 2026 conveniatis: “Retiacula sustinenda per consortia interdisciplinaria – clavis ad qualitatem augendam in educatione doctorali.”</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Hic conventus trium dierum explorabit quomodo cooperatio inter disciplinas et diuturnae societates academicae innovationem promovere possint atque qualitatem educationis doctoralis per Europam et ultra ampliare. Per orationes invitatorum, communicationes selectas, sessiones operativas, expositiones moderatorum atque occasionem colloquendi, participes exempla optima, rationes institutae et prospectus futuros pro disciplinis doctorandis disceptabunt.</w:t>
      </w:r>
    </w:p>
    <w:p w14:paraId="0B308A2A" w14:textId="77777777" w:rsidR="00472990" w:rsidRPr="00472990" w:rsidRDefault="00472990" w:rsidP="00123012">
      <w:pPr>
        <w:spacing w:after="0" w:line="276" w:lineRule="auto"/>
        <w:jc w:val="both"/>
        <w:rPr>
          <w:rFonts w:ascii="Arial" w:eastAsia="Times New Roman" w:hAnsi="Arial" w:cs="Arial"/>
          <w:sz w:val="20"/>
          <w:szCs w:val="20"/>
          <w:lang w:val="en-US" w:eastAsia="hr-HR"/>
        </w:rPr>
      </w:pPr>
    </w:p>
    <w:p w14:paraId="21AA02FE" w14:textId="6DAE6F9E" w:rsidR="00472990" w:rsidRPr="00472990" w:rsidRDefault="00472990" w:rsidP="00123012">
      <w:pPr>
        <w:spacing w:after="0" w:line="276" w:lineRule="auto"/>
        <w:ind w:firstLine="708"/>
        <w:jc w:val="both"/>
        <w:rPr>
          <w:rFonts w:ascii="Arial" w:eastAsia="Times New Roman" w:hAnsi="Arial" w:cs="Arial"/>
          <w:sz w:val="20"/>
          <w:szCs w:val="20"/>
          <w:lang w:val="en-US" w:eastAsia="hr-HR"/>
        </w:rPr>
      </w:pPr>
      <w:r w:rsidRPr="00472990">
        <w:rPr>
          <w:rFonts w:ascii="Arial" w:eastAsia="Times New Roman" w:hAnsi="Arial" w:cs="Arial"/>
          <w:sz w:val="20"/>
          <w:szCs w:val="20"/>
          <w:lang w:val="en-US" w:eastAsia="hr-HR"/>
        </w:rPr>
        <w:t>Conventus colligit amplum ordinem professionalium et studentium: curatores programmatum doctorandorum, moderatores scientificos, docentes, administratores, consultores legales atque ipsos doctorandos. Participes utilitates reportabunt ex:</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orationibus peritis habitis,</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sessionibus orali­bus et posterioribus,</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officinis interactis,</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disputationibus ad qualitatem programmatum doctorandorum meliorandam spectantibus.</w:t>
      </w:r>
      <w:r>
        <w:rPr>
          <w:rFonts w:ascii="Arial" w:eastAsia="Times New Roman" w:hAnsi="Arial" w:cs="Arial"/>
          <w:sz w:val="20"/>
          <w:szCs w:val="20"/>
          <w:lang w:val="en-US" w:eastAsia="hr-HR"/>
        </w:rPr>
        <w:t xml:space="preserve"> </w:t>
      </w:r>
      <w:r w:rsidRPr="00472990">
        <w:rPr>
          <w:rFonts w:ascii="Arial" w:eastAsia="Times New Roman" w:hAnsi="Arial" w:cs="Arial"/>
          <w:sz w:val="20"/>
          <w:szCs w:val="20"/>
          <w:lang w:val="en-US" w:eastAsia="hr-HR"/>
        </w:rPr>
        <w:t>Instituta et singuli ex medicina humana et veterinaria, pharmacologia, physiotherapia, kinesiologia, biotechnologia, nutritione et aliis disciplinis ad congressum accedere hortantur.</w:t>
      </w:r>
    </w:p>
    <w:p w14:paraId="7B5A7444" w14:textId="77777777" w:rsidR="003875FD" w:rsidRDefault="003875FD" w:rsidP="003875FD">
      <w:pPr>
        <w:spacing w:after="0" w:line="276" w:lineRule="auto"/>
        <w:ind w:firstLine="708"/>
        <w:jc w:val="both"/>
        <w:rPr>
          <w:rFonts w:ascii="Arial" w:eastAsia="Times New Roman" w:hAnsi="Arial" w:cs="Arial"/>
          <w:sz w:val="20"/>
          <w:szCs w:val="20"/>
          <w:lang w:val="en-US" w:eastAsia="hr-HR"/>
        </w:rPr>
      </w:pPr>
    </w:p>
    <w:p w14:paraId="4D581D79" w14:textId="0E8765D6" w:rsidR="00472990" w:rsidRDefault="00472990" w:rsidP="003875FD">
      <w:pPr>
        <w:spacing w:after="0" w:line="276" w:lineRule="auto"/>
        <w:ind w:firstLine="708"/>
        <w:jc w:val="both"/>
        <w:rPr>
          <w:rFonts w:ascii="Arial" w:eastAsia="Times New Roman" w:hAnsi="Arial" w:cs="Arial"/>
          <w:sz w:val="20"/>
          <w:szCs w:val="20"/>
          <w:lang w:val="en-US" w:eastAsia="hr-HR"/>
        </w:rPr>
      </w:pPr>
      <w:r w:rsidRPr="00472990">
        <w:rPr>
          <w:rFonts w:ascii="Arial" w:eastAsia="Times New Roman" w:hAnsi="Arial" w:cs="Arial"/>
          <w:sz w:val="20"/>
          <w:szCs w:val="20"/>
          <w:lang w:val="en-US" w:eastAsia="hr-HR"/>
        </w:rPr>
        <w:t>Nam scientia pretiosa et consilia practica praebentur, quae programmata tua doctoralia apta et competitiva reddere possunt in mundo academico celeriter mutante.</w:t>
      </w:r>
      <w:r>
        <w:rPr>
          <w:rFonts w:ascii="Arial" w:eastAsia="Times New Roman" w:hAnsi="Arial" w:cs="Arial"/>
          <w:sz w:val="20"/>
          <w:szCs w:val="20"/>
          <w:lang w:val="en-US" w:eastAsia="hr-HR"/>
        </w:rPr>
        <w:t xml:space="preserve"> U</w:t>
      </w:r>
      <w:r w:rsidRPr="00472990">
        <w:rPr>
          <w:rFonts w:ascii="Arial" w:eastAsia="Times New Roman" w:hAnsi="Arial" w:cs="Arial"/>
          <w:sz w:val="20"/>
          <w:szCs w:val="20"/>
          <w:lang w:val="en-US" w:eastAsia="hr-HR"/>
        </w:rPr>
        <w:t>niversitas Semmelweis omnes hospites benigne salutat. Condita anno 1769, una ex vetustissimis universitatibus medicis Europae manet, traditione scientifica et innovatione continenter florens. Hodie centrum praestans investigationis est, cum amplis cooperationibus internationalibus et instrumentis modernissimis ad doctrinam doctorandam sustinendam.</w:t>
      </w:r>
    </w:p>
    <w:p w14:paraId="7CC16FB0" w14:textId="77777777" w:rsidR="00472990" w:rsidRDefault="00472990" w:rsidP="00123012">
      <w:pPr>
        <w:spacing w:after="0" w:line="276" w:lineRule="auto"/>
        <w:jc w:val="both"/>
        <w:rPr>
          <w:rFonts w:ascii="Arial" w:eastAsia="Times New Roman" w:hAnsi="Arial" w:cs="Arial"/>
          <w:sz w:val="20"/>
          <w:szCs w:val="20"/>
          <w:lang w:val="en-US" w:eastAsia="hr-HR"/>
        </w:rPr>
      </w:pPr>
    </w:p>
    <w:p w14:paraId="62A75284" w14:textId="77777777" w:rsidR="00472990" w:rsidRDefault="00472990" w:rsidP="00123012">
      <w:pPr>
        <w:spacing w:after="0" w:line="276" w:lineRule="auto"/>
        <w:jc w:val="both"/>
        <w:rPr>
          <w:rFonts w:ascii="Arial" w:eastAsia="Times New Roman" w:hAnsi="Arial" w:cs="Arial"/>
          <w:sz w:val="20"/>
          <w:szCs w:val="20"/>
          <w:lang w:val="en-US" w:eastAsia="hr-HR"/>
        </w:rPr>
      </w:pPr>
    </w:p>
    <w:p w14:paraId="7A268A14" w14:textId="23E6A727" w:rsidR="00EE0F32" w:rsidRPr="00EE0F32" w:rsidRDefault="00EE0F32" w:rsidP="00123012">
      <w:pPr>
        <w:spacing w:after="0" w:line="276" w:lineRule="auto"/>
        <w:jc w:val="both"/>
        <w:rPr>
          <w:rFonts w:ascii="Arial" w:eastAsia="Times New Roman" w:hAnsi="Arial" w:cs="Arial"/>
          <w:sz w:val="20"/>
          <w:szCs w:val="20"/>
          <w:lang w:val="en-US" w:eastAsia="hr-HR"/>
        </w:rPr>
      </w:pPr>
      <w:r w:rsidRPr="00EE0F32">
        <w:rPr>
          <w:rFonts w:ascii="Arial" w:eastAsia="Times New Roman" w:hAnsi="Arial" w:cs="Arial"/>
          <w:b/>
          <w:bCs/>
          <w:sz w:val="20"/>
          <w:szCs w:val="20"/>
          <w:lang w:val="en-US" w:eastAsia="hr-HR"/>
        </w:rPr>
        <w:t>References</w:t>
      </w:r>
    </w:p>
    <w:p w14:paraId="4F373A72" w14:textId="76CF6CA1" w:rsidR="00B2745C" w:rsidRPr="00B2745C" w:rsidRDefault="00B2745C" w:rsidP="00123012">
      <w:pPr>
        <w:numPr>
          <w:ilvl w:val="0"/>
          <w:numId w:val="1"/>
        </w:numPr>
        <w:spacing w:after="0" w:line="276" w:lineRule="auto"/>
        <w:jc w:val="both"/>
        <w:rPr>
          <w:rFonts w:ascii="Arial" w:hAnsi="Arial" w:cs="Arial"/>
          <w:sz w:val="20"/>
          <w:szCs w:val="20"/>
        </w:rPr>
      </w:pPr>
      <w:r w:rsidRPr="00B2745C">
        <w:rPr>
          <w:rFonts w:ascii="Arial" w:hAnsi="Arial" w:cs="Arial"/>
          <w:sz w:val="20"/>
          <w:szCs w:val="20"/>
        </w:rPr>
        <w:t>Schuwirth LW, Van der Vleuten CP.</w:t>
      </w:r>
      <w:r w:rsidR="003875FD" w:rsidRPr="003875FD">
        <w:rPr>
          <w:rFonts w:ascii="Arial" w:hAnsi="Arial" w:cs="Arial"/>
          <w:sz w:val="20"/>
          <w:szCs w:val="20"/>
        </w:rPr>
        <w:t xml:space="preserve"> Aestimatio Programmata: Ab aestimatione discendi ad aestimationem ad discendum.</w:t>
      </w:r>
      <w:r w:rsidRPr="00B2745C">
        <w:rPr>
          <w:rFonts w:ascii="Arial" w:hAnsi="Arial" w:cs="Arial"/>
          <w:sz w:val="20"/>
          <w:szCs w:val="20"/>
        </w:rPr>
        <w:t xml:space="preserve"> Med Teach. 2011;33(6):478-85.</w:t>
      </w:r>
    </w:p>
    <w:p w14:paraId="30FF9D93" w14:textId="73145339" w:rsidR="00B2745C" w:rsidRPr="00D5067C" w:rsidRDefault="00B2745C" w:rsidP="00123012">
      <w:pPr>
        <w:numPr>
          <w:ilvl w:val="0"/>
          <w:numId w:val="1"/>
        </w:numPr>
        <w:spacing w:after="0" w:line="276" w:lineRule="auto"/>
        <w:jc w:val="both"/>
        <w:rPr>
          <w:rFonts w:ascii="Arial" w:eastAsia="Times New Roman" w:hAnsi="Arial" w:cs="Arial"/>
          <w:sz w:val="20"/>
          <w:szCs w:val="20"/>
          <w:lang w:val="en-US" w:eastAsia="hr-HR"/>
        </w:rPr>
      </w:pPr>
      <w:r w:rsidRPr="00B2745C">
        <w:rPr>
          <w:rFonts w:ascii="Arial" w:hAnsi="Arial" w:cs="Arial"/>
          <w:sz w:val="20"/>
          <w:szCs w:val="20"/>
        </w:rPr>
        <w:t>Cleland J, Arnold R, Chesser A.</w:t>
      </w:r>
      <w:r w:rsidR="003875FD" w:rsidRPr="003875FD">
        <w:rPr>
          <w:rFonts w:ascii="Arial" w:hAnsi="Arial" w:cs="Arial"/>
          <w:sz w:val="20"/>
          <w:szCs w:val="20"/>
        </w:rPr>
        <w:t xml:space="preserve"> Examina finalia cadere saepe discipulo est inopinatum, sed magistro non: difficultates agnoscere et discipulos academicis difficultatibus laborantes sustinere.</w:t>
      </w:r>
      <w:r w:rsidRPr="00B2745C">
        <w:rPr>
          <w:rFonts w:ascii="Arial" w:hAnsi="Arial" w:cs="Arial"/>
          <w:sz w:val="20"/>
          <w:szCs w:val="20"/>
        </w:rPr>
        <w:t xml:space="preserve"> Med Teach. 2005;27(6):504-8.</w:t>
      </w:r>
    </w:p>
    <w:sectPr w:rsidR="00B2745C" w:rsidRPr="00D50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9C8"/>
    <w:multiLevelType w:val="multilevel"/>
    <w:tmpl w:val="257C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92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E2"/>
    <w:rsid w:val="0000607A"/>
    <w:rsid w:val="00073929"/>
    <w:rsid w:val="00123012"/>
    <w:rsid w:val="0036666A"/>
    <w:rsid w:val="003875FD"/>
    <w:rsid w:val="003932CC"/>
    <w:rsid w:val="00433F29"/>
    <w:rsid w:val="00472990"/>
    <w:rsid w:val="00537714"/>
    <w:rsid w:val="005F3994"/>
    <w:rsid w:val="006D2898"/>
    <w:rsid w:val="006E1BDA"/>
    <w:rsid w:val="00743D20"/>
    <w:rsid w:val="007921AD"/>
    <w:rsid w:val="00834C88"/>
    <w:rsid w:val="00891F63"/>
    <w:rsid w:val="008977FC"/>
    <w:rsid w:val="00905C03"/>
    <w:rsid w:val="009926E2"/>
    <w:rsid w:val="009E1898"/>
    <w:rsid w:val="00A92356"/>
    <w:rsid w:val="00B2745C"/>
    <w:rsid w:val="00C34E59"/>
    <w:rsid w:val="00D5067C"/>
    <w:rsid w:val="00E12125"/>
    <w:rsid w:val="00E140A7"/>
    <w:rsid w:val="00EE0F32"/>
    <w:rsid w:val="00FD00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7B91"/>
  <w15:chartTrackingRefBased/>
  <w15:docId w15:val="{19DE9C2B-9F2C-479C-B0DA-3E422361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43D20"/>
  </w:style>
  <w:style w:type="paragraph" w:styleId="Cmsor1">
    <w:name w:val="heading 1"/>
    <w:basedOn w:val="Norml"/>
    <w:link w:val="Cmsor1Char"/>
    <w:uiPriority w:val="9"/>
    <w:qFormat/>
    <w:rsid w:val="009926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Cmsor3">
    <w:name w:val="heading 3"/>
    <w:basedOn w:val="Norml"/>
    <w:link w:val="Cmsor3Char"/>
    <w:uiPriority w:val="9"/>
    <w:qFormat/>
    <w:rsid w:val="009926E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Cmsor4">
    <w:name w:val="heading 4"/>
    <w:basedOn w:val="Norml"/>
    <w:link w:val="Cmsor4Char"/>
    <w:uiPriority w:val="9"/>
    <w:qFormat/>
    <w:rsid w:val="009926E2"/>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926E2"/>
    <w:rPr>
      <w:rFonts w:ascii="Times New Roman" w:eastAsia="Times New Roman" w:hAnsi="Times New Roman" w:cs="Times New Roman"/>
      <w:b/>
      <w:bCs/>
      <w:kern w:val="36"/>
      <w:sz w:val="48"/>
      <w:szCs w:val="48"/>
      <w:lang w:eastAsia="hr-HR"/>
    </w:rPr>
  </w:style>
  <w:style w:type="character" w:customStyle="1" w:styleId="Cmsor3Char">
    <w:name w:val="Címsor 3 Char"/>
    <w:basedOn w:val="Bekezdsalapbettpusa"/>
    <w:link w:val="Cmsor3"/>
    <w:uiPriority w:val="9"/>
    <w:rsid w:val="009926E2"/>
    <w:rPr>
      <w:rFonts w:ascii="Times New Roman" w:eastAsia="Times New Roman" w:hAnsi="Times New Roman" w:cs="Times New Roman"/>
      <w:b/>
      <w:bCs/>
      <w:sz w:val="27"/>
      <w:szCs w:val="27"/>
      <w:lang w:eastAsia="hr-HR"/>
    </w:rPr>
  </w:style>
  <w:style w:type="character" w:customStyle="1" w:styleId="Cmsor4Char">
    <w:name w:val="Címsor 4 Char"/>
    <w:basedOn w:val="Bekezdsalapbettpusa"/>
    <w:link w:val="Cmsor4"/>
    <w:uiPriority w:val="9"/>
    <w:rsid w:val="009926E2"/>
    <w:rPr>
      <w:rFonts w:ascii="Times New Roman" w:eastAsia="Times New Roman" w:hAnsi="Times New Roman" w:cs="Times New Roman"/>
      <w:b/>
      <w:bCs/>
      <w:sz w:val="24"/>
      <w:szCs w:val="24"/>
      <w:lang w:eastAsia="hr-HR"/>
    </w:rPr>
  </w:style>
  <w:style w:type="character" w:styleId="Hiperhivatkozs">
    <w:name w:val="Hyperlink"/>
    <w:basedOn w:val="Bekezdsalapbettpusa"/>
    <w:uiPriority w:val="99"/>
    <w:unhideWhenUsed/>
    <w:rsid w:val="009926E2"/>
    <w:rPr>
      <w:color w:val="0000FF"/>
      <w:u w:val="single"/>
    </w:rPr>
  </w:style>
  <w:style w:type="character" w:customStyle="1" w:styleId="highlight">
    <w:name w:val="highlight"/>
    <w:basedOn w:val="Bekezdsalapbettpusa"/>
    <w:rsid w:val="009926E2"/>
  </w:style>
  <w:style w:type="character" w:customStyle="1" w:styleId="ui-ncbitoggler-master-text">
    <w:name w:val="ui-ncbitoggler-master-text"/>
    <w:basedOn w:val="Bekezdsalapbettpusa"/>
    <w:rsid w:val="009926E2"/>
  </w:style>
  <w:style w:type="paragraph" w:styleId="NormlWeb">
    <w:name w:val="Normal (Web)"/>
    <w:basedOn w:val="Norml"/>
    <w:uiPriority w:val="99"/>
    <w:semiHidden/>
    <w:unhideWhenUsed/>
    <w:rsid w:val="009926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uborkszveg">
    <w:name w:val="Balloon Text"/>
    <w:basedOn w:val="Norml"/>
    <w:link w:val="BuborkszvegChar"/>
    <w:uiPriority w:val="99"/>
    <w:semiHidden/>
    <w:unhideWhenUsed/>
    <w:rsid w:val="00891F6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91F63"/>
    <w:rPr>
      <w:rFonts w:ascii="Segoe UI" w:hAnsi="Segoe UI" w:cs="Segoe UI"/>
      <w:sz w:val="18"/>
      <w:szCs w:val="18"/>
    </w:rPr>
  </w:style>
  <w:style w:type="character" w:styleId="Feloldatlanmegemlts">
    <w:name w:val="Unresolved Mention"/>
    <w:basedOn w:val="Bekezdsalapbettpusa"/>
    <w:uiPriority w:val="99"/>
    <w:semiHidden/>
    <w:unhideWhenUsed/>
    <w:rsid w:val="00834C88"/>
    <w:rPr>
      <w:color w:val="605E5C"/>
      <w:shd w:val="clear" w:color="auto" w:fill="E1DFDD"/>
    </w:rPr>
  </w:style>
  <w:style w:type="character" w:styleId="Kiemels">
    <w:name w:val="Emphasis"/>
    <w:basedOn w:val="Bekezdsalapbettpusa"/>
    <w:uiPriority w:val="20"/>
    <w:qFormat/>
    <w:rsid w:val="006E1B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592">
      <w:bodyDiv w:val="1"/>
      <w:marLeft w:val="0"/>
      <w:marRight w:val="0"/>
      <w:marTop w:val="0"/>
      <w:marBottom w:val="0"/>
      <w:divBdr>
        <w:top w:val="none" w:sz="0" w:space="0" w:color="auto"/>
        <w:left w:val="none" w:sz="0" w:space="0" w:color="auto"/>
        <w:bottom w:val="none" w:sz="0" w:space="0" w:color="auto"/>
        <w:right w:val="none" w:sz="0" w:space="0" w:color="auto"/>
      </w:divBdr>
    </w:div>
    <w:div w:id="1144933569">
      <w:bodyDiv w:val="1"/>
      <w:marLeft w:val="0"/>
      <w:marRight w:val="0"/>
      <w:marTop w:val="0"/>
      <w:marBottom w:val="0"/>
      <w:divBdr>
        <w:top w:val="none" w:sz="0" w:space="0" w:color="auto"/>
        <w:left w:val="none" w:sz="0" w:space="0" w:color="auto"/>
        <w:bottom w:val="none" w:sz="0" w:space="0" w:color="auto"/>
        <w:right w:val="none" w:sz="0" w:space="0" w:color="auto"/>
      </w:divBdr>
      <w:divsChild>
        <w:div w:id="150565260">
          <w:marLeft w:val="0"/>
          <w:marRight w:val="0"/>
          <w:marTop w:val="240"/>
          <w:marBottom w:val="100"/>
          <w:divBdr>
            <w:top w:val="none" w:sz="0" w:space="0" w:color="auto"/>
            <w:left w:val="none" w:sz="0" w:space="0" w:color="auto"/>
            <w:bottom w:val="none" w:sz="0" w:space="0" w:color="auto"/>
            <w:right w:val="none" w:sz="0" w:space="0" w:color="auto"/>
          </w:divBdr>
          <w:divsChild>
            <w:div w:id="14904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417">
      <w:bodyDiv w:val="1"/>
      <w:marLeft w:val="0"/>
      <w:marRight w:val="0"/>
      <w:marTop w:val="0"/>
      <w:marBottom w:val="0"/>
      <w:divBdr>
        <w:top w:val="none" w:sz="0" w:space="0" w:color="auto"/>
        <w:left w:val="none" w:sz="0" w:space="0" w:color="auto"/>
        <w:bottom w:val="none" w:sz="0" w:space="0" w:color="auto"/>
        <w:right w:val="none" w:sz="0" w:space="0" w:color="auto"/>
      </w:divBdr>
    </w:div>
    <w:div w:id="1408073157">
      <w:bodyDiv w:val="1"/>
      <w:marLeft w:val="0"/>
      <w:marRight w:val="0"/>
      <w:marTop w:val="0"/>
      <w:marBottom w:val="0"/>
      <w:divBdr>
        <w:top w:val="none" w:sz="0" w:space="0" w:color="auto"/>
        <w:left w:val="none" w:sz="0" w:space="0" w:color="auto"/>
        <w:bottom w:val="none" w:sz="0" w:space="0" w:color="auto"/>
        <w:right w:val="none" w:sz="0" w:space="0" w:color="auto"/>
      </w:divBdr>
    </w:div>
    <w:div w:id="15772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pheus2026@semmelweis.hu"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333</Words>
  <Characters>2302</Characters>
  <Application>Microsoft Office Word</Application>
  <DocSecurity>0</DocSecurity>
  <Lines>19</Lines>
  <Paragraphs>5</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Ružić</dc:creator>
  <cp:keywords/>
  <dc:description/>
  <cp:lastModifiedBy>Dr. Kiss Levente (egyetemi docens)</cp:lastModifiedBy>
  <cp:revision>9</cp:revision>
  <cp:lastPrinted>2018-02-05T14:20:00Z</cp:lastPrinted>
  <dcterms:created xsi:type="dcterms:W3CDTF">2024-10-22T11:15:00Z</dcterms:created>
  <dcterms:modified xsi:type="dcterms:W3CDTF">2025-11-28T14:55:00Z</dcterms:modified>
</cp:coreProperties>
</file>